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left"/>
        <w:spacing w:lineRule="exact" w:line="500"/>
        <w:rPr>
          <w:sz w:val="32"/>
          <w:szCs w:val="32"/>
          <w:rFonts w:ascii="仿宋_GB2312" w:eastAsia="仿宋_GB2312" w:hAnsi="仿宋_GB2312" w:cs="仿宋_GB2312" w:hAnsiTheme="minorHAnsi" w:cstheme="minorBidi"/>
        </w:rPr>
        <w:autoSpaceDE w:val="0"/>
        <w:autoSpaceDN w:val="0"/>
      </w:pPr>
      <w:r>
        <w:rPr>
          <w:sz w:val="32"/>
          <w:szCs w:val="32"/>
          <w:rFonts w:ascii="仿宋_GB2312" w:eastAsia="仿宋_GB2312" w:hAnsi="仿宋_GB2312" w:cs="仿宋_GB2312" w:hAnsiTheme="minorHAnsi" w:cstheme="minorBidi"/>
        </w:rPr>
        <w:t>附件1：</w:t>
      </w:r>
    </w:p>
    <w:p>
      <w:pPr>
        <w:jc w:val="left"/>
        <w:spacing w:lineRule="exact" w:line="500"/>
        <w:rPr>
          <w:sz w:val="32"/>
          <w:szCs w:val="32"/>
          <w:rFonts w:ascii="仿宋_GB2312" w:eastAsia="仿宋_GB2312" w:hAnsi="仿宋_GB2312" w:cs="仿宋_GB2312" w:hAnsiTheme="minorHAnsi" w:cstheme="minorBidi"/>
        </w:rPr>
        <w:autoSpaceDE w:val="0"/>
        <w:autoSpaceDN w:val="0"/>
      </w:pPr>
    </w:p>
    <w:p>
      <w:pPr>
        <w:jc w:val="center"/>
        <w:spacing w:lineRule="exact" w:line="500"/>
        <w:rPr>
          <w:sz w:val="44"/>
          <w:szCs w:val="44"/>
          <w:rFonts w:ascii="方正小标宋简体" w:eastAsia="方正小标宋简体" w:hAnsi="方正小标宋简体" w:cs="方正小标宋简体" w:hAnsiTheme="minorHAnsi" w:cstheme="minorBidi"/>
        </w:rPr>
        <w:autoSpaceDE w:val="0"/>
        <w:autoSpaceDN w:val="0"/>
      </w:pPr>
      <w:r>
        <w:rPr>
          <w:sz w:val="44"/>
          <w:szCs w:val="44"/>
          <w:rFonts w:ascii="方正小标宋简体" w:eastAsia="方正小标宋简体" w:hAnsi="方正小标宋简体" w:cs="方正小标宋简体" w:hAnsiTheme="minorHAnsi" w:cstheme="minorBidi"/>
        </w:rPr>
        <w:t>参会回执</w:t>
      </w:r>
    </w:p>
    <w:p>
      <w:pPr>
        <w:jc w:val="center"/>
        <w:spacing w:lineRule="exact" w:line="500"/>
        <w:rPr>
          <w:sz w:val="44"/>
          <w:szCs w:val="44"/>
          <w:rFonts w:ascii="方正小标宋简体" w:eastAsia="方正小标宋简体" w:hAnsi="方正小标宋简体" w:cs="方正小标宋简体" w:hAnsiTheme="minorHAnsi" w:cstheme="minorBidi"/>
        </w:rPr>
        <w:autoSpaceDE w:val="0"/>
        <w:autoSpaceDN w:val="0"/>
      </w:pPr>
    </w:p>
    <w:tbl>
      <w:tblID w:val="0"/>
      <w:tblPr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9105" w:type="dxa"/>
        <w:jc w:val="center"/>
        <w:tblLook w:val="0004A0" w:firstRow="1" w:lastRow="0" w:firstColumn="1" w:lastColumn="0" w:noHBand="0" w:noVBand="1"/>
        <w:tblLayout w:type="fixed"/>
      </w:tblPr>
      <w:tblGrid>
        <w:gridCol w:w="1534"/>
        <w:gridCol w:w="1418"/>
        <w:gridCol w:w="992"/>
        <w:gridCol w:w="2410"/>
        <w:gridCol w:w="2751"/>
      </w:tblGrid>
      <w:tr>
        <w:trPr>
          <w:trHeight w:hRule="exact" w:val="680"/>
        </w:trPr>
        <w:tc>
          <w:tcPr>
            <w:tcW w:type="dxa" w:w="1534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>单位名称</w:t>
            </w:r>
          </w:p>
        </w:tc>
        <w:tc>
          <w:tcPr>
            <w:tcW w:type="dxa" w:w="7571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center"/>
            <w:gridSpan w:val="4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exact" w:val="680"/>
        </w:trPr>
        <w:tc>
          <w:tcPr>
            <w:tcW w:type="dxa" w:w="153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 w:val="restart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>参会</w:t>
            </w:r>
          </w:p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>人员</w:t>
            </w:r>
          </w:p>
        </w:tc>
        <w:tc>
          <w:tcPr>
            <w:tcW w:type="dxa" w:w="141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>姓名</w:t>
            </w:r>
          </w:p>
        </w:tc>
        <w:tc>
          <w:tcPr>
            <w:tcW w:type="dxa" w:w="99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>性别</w:t>
            </w:r>
          </w:p>
        </w:tc>
        <w:tc>
          <w:tcPr>
            <w:tcW w:type="dxa" w:w="241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>职务</w:t>
            </w:r>
          </w:p>
        </w:tc>
        <w:tc>
          <w:tcPr>
            <w:tcW w:type="dxa" w:w="2751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>联系电话</w:t>
            </w:r>
          </w:p>
        </w:tc>
      </w:tr>
      <w:tr>
        <w:trPr>
          <w:trHeight w:hRule="exact" w:val="680"/>
        </w:trPr>
        <w:tc>
          <w:tcPr>
            <w:tcW w:type="dxa" w:w="153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/>
        </w:tc>
        <w:tc>
          <w:tcPr>
            <w:tcW w:type="dxa" w:w="141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99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41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751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exact" w:val="680"/>
        </w:trPr>
        <w:tc>
          <w:tcPr>
            <w:tcW w:type="dxa" w:w="153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/>
        </w:tc>
        <w:tc>
          <w:tcPr>
            <w:tcW w:type="dxa" w:w="141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99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41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751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exact" w:val="680"/>
        </w:trPr>
        <w:tc>
          <w:tcPr>
            <w:tcW w:type="dxa" w:w="153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vMerge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/>
        </w:tc>
        <w:tc>
          <w:tcPr>
            <w:tcW w:type="dxa" w:w="141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99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41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  <w:tc>
          <w:tcPr>
            <w:tcW w:type="dxa" w:w="2751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</w:p>
        </w:tc>
      </w:tr>
      <w:tr>
        <w:trPr>
          <w:trHeight w:hRule="exact" w:val="680"/>
        </w:trPr>
        <w:tc>
          <w:tcPr>
            <w:tcW w:type="dxa" w:w="153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>是否住宿</w:t>
            </w:r>
          </w:p>
        </w:tc>
        <w:tc>
          <w:tcPr>
            <w:tcW w:type="dxa" w:w="7571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gridSpan w:val="4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exact" w:line="360"/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</w:pPr>
            <w:r>
              <w:rPr>
                <w:color w:val="000000"/>
                <w:sz w:val="28"/>
                <w:szCs w:val="28"/>
                <w:rFonts w:ascii="仿宋_GB2312" w:eastAsia="仿宋_GB2312" w:hAnsi="仿宋_GB2312" w:cs="仿宋_GB2312"/>
              </w:rPr>
              <w:t xml:space="preserve">□是              □否</w:t>
            </w:r>
          </w:p>
        </w:tc>
      </w:tr>
    </w:tbl>
    <w:p>
      <w:pPr>
        <w:jc w:val="left"/>
        <w:spacing w:lineRule="exact" w:line="200"/>
        <w:rPr>
          <w:color w:val="000000"/>
          <w:sz w:val="28"/>
          <w:szCs w:val="28"/>
          <w:rFonts w:ascii="仿宋_GB2312" w:eastAsia="仿宋_GB2312" w:hAnsi="仿宋_GB2312" w:cs="仿宋_GB2312"/>
        </w:rPr>
        <w:autoSpaceDE w:val="0"/>
        <w:autoSpaceDN w:val="0"/>
      </w:pPr>
    </w:p>
    <w:p>
      <w:pPr>
        <w:jc w:val="left"/>
        <w:spacing w:lineRule="exact" w:line="360"/>
        <w:rPr>
          <w:color w:val="000000"/>
          <w:sz w:val="28"/>
          <w:szCs w:val="28"/>
          <w:rFonts w:ascii="仿宋_GB2312" w:eastAsia="仿宋_GB2312" w:hAnsi="仿宋_GB2312" w:cs="仿宋_GB2312"/>
        </w:rPr>
        <w:autoSpaceDE w:val="0"/>
        <w:autoSpaceDN w:val="0"/>
      </w:pPr>
      <w:r>
        <w:rPr>
          <w:color w:val="000000"/>
          <w:sz w:val="28"/>
          <w:szCs w:val="28"/>
          <w:rFonts w:ascii="仿宋_GB2312" w:eastAsia="仿宋_GB2312" w:hAnsi="仿宋_GB2312" w:cs="仿宋_GB2312"/>
        </w:rPr>
        <w:t>说明：</w:t>
      </w:r>
    </w:p>
    <w:p>
      <w:pPr>
        <w:jc w:val="left"/>
        <w:spacing w:lineRule="exact" w:line="360"/>
        <w:ind w:firstLine="560"/>
        <w:rPr>
          <w:color w:val="000000"/>
          <w:sz w:val="28"/>
          <w:szCs w:val="28"/>
          <w:rFonts w:ascii="仿宋_GB2312" w:eastAsia="仿宋_GB2312" w:hAnsi="仿宋_GB2312" w:cs="仿宋_GB2312"/>
        </w:rPr>
        <w:autoSpaceDE w:val="0"/>
        <w:autoSpaceDN w:val="0"/>
      </w:pPr>
      <w:r>
        <w:rPr>
          <w:color w:val="000000"/>
          <w:sz w:val="28"/>
          <w:szCs w:val="28"/>
          <w:rFonts w:ascii="仿宋_GB2312" w:eastAsia="仿宋_GB2312" w:hAnsi="仿宋_GB2312" w:cs="仿宋_GB2312"/>
        </w:rPr>
        <w:t>1.如有特殊需求，请与许原芝老师（13513638006）联系。</w:t>
      </w:r>
    </w:p>
    <w:p>
      <w:pPr>
        <w:jc w:val="left"/>
        <w:spacing w:lineRule="exact" w:line="360"/>
        <w:ind w:firstLine="560"/>
        <w:rPr>
          <w:color w:val="000000"/>
          <w:sz w:val="28"/>
          <w:szCs w:val="28"/>
          <w:rFonts w:ascii="仿宋_GB2312" w:eastAsia="仿宋_GB2312" w:hAnsi="仿宋_GB2312" w:cs="仿宋_GB2312"/>
        </w:rPr>
        <w:autoSpaceDE w:val="0"/>
        <w:autoSpaceDN w:val="0"/>
      </w:pPr>
      <w:r>
        <w:rPr>
          <w:color w:val="000000"/>
          <w:sz w:val="28"/>
          <w:szCs w:val="28"/>
          <w:rFonts w:ascii="仿宋_GB2312" w:eastAsia="仿宋_GB2312" w:hAnsi="仿宋_GB2312" w:cs="仿宋_GB2312"/>
        </w:rPr>
        <w:t>2.请于2020年10月15日前，将参会回执发送至</w:t>
      </w:r>
      <w:r>
        <w:rPr>
          <w:sz w:val="32"/>
          <w:szCs w:val="32"/>
          <w:rFonts w:ascii="仿宋_GB2312" w:eastAsia="仿宋_GB2312" w:hAnsi="仿宋_GB2312" w:cs="仿宋_GB2312"/>
        </w:rPr>
        <w:t>cs76cq</w:t>
      </w:r>
      <w:r>
        <w:rPr>
          <w:sz w:val="32"/>
          <w:szCs w:val="32"/>
          <w:rFonts w:ascii="仿宋" w:eastAsia="仿宋" w:hAnsi="仿宋" w:cs="仿宋"/>
        </w:rPr>
        <w:t>@</w:t>
      </w:r>
      <w:r>
        <w:rPr>
          <w:sz w:val="32"/>
          <w:szCs w:val="32"/>
          <w:rFonts w:ascii="仿宋_GB2312" w:eastAsia="仿宋_GB2312" w:hAnsi="仿宋_GB2312" w:cs="仿宋_GB2312"/>
        </w:rPr>
        <w:t>163.com</w:t>
      </w:r>
      <w:r>
        <w:rPr>
          <w:color w:val="000000"/>
          <w:sz w:val="28"/>
          <w:szCs w:val="28"/>
          <w:rFonts w:ascii="仿宋_GB2312" w:eastAsia="仿宋_GB2312" w:hAnsi="仿宋_GB2312" w:cs="仿宋_GB2312"/>
        </w:rPr>
        <w:t>。</w:t>
      </w:r>
    </w:p>
    <w:p>
      <w:pPr>
        <w:jc w:val="both"/>
        <w:rPr>
          <w:sz w:val="32"/>
          <w:szCs w:val="32"/>
          <w:rFonts w:ascii="仿宋_GB2312" w:eastAsia="仿宋_GB2312" w:hAnsi="仿宋_GB2312" w:cs="仿宋_GB2312" w:hAnsiTheme="minorHAnsi" w:cstheme="minorBidi"/>
        </w:rPr>
      </w:pPr>
    </w:p>
    <w:p>
      <w:pPr>
        <w:jc w:val="both"/>
        <w:rPr>
          <w:sz w:val="32"/>
          <w:szCs w:val="32"/>
          <w:rFonts w:ascii="仿宋_GB2312" w:eastAsia="仿宋_GB2312" w:hAnsi="仿宋_GB2312" w:cs="仿宋_GB2312" w:hAnsiTheme="minorHAnsi" w:cstheme="minorBidi"/>
        </w:rPr>
      </w:pPr>
    </w:p>
    <w:p>
      <w:pPr>
        <w:jc w:val="both"/>
        <w:rPr>
          <w:sz w:val="32"/>
          <w:szCs w:val="32"/>
          <w:rFonts w:ascii="仿宋_GB2312" w:eastAsia="仿宋_GB2312" w:hAnsi="仿宋_GB2312" w:cs="仿宋_GB2312" w:hAnsiTheme="minorHAnsi" w:cstheme="minorBidi"/>
        </w:rPr>
      </w:pPr>
    </w:p>
    <w:p>
      <w:pPr>
        <w:jc w:val="both"/>
        <w:rPr>
          <w:sz w:val="32"/>
          <w:szCs w:val="32"/>
          <w:rFonts w:ascii="仿宋_GB2312" w:eastAsia="仿宋_GB2312" w:hAnsi="仿宋_GB2312" w:cs="仿宋_GB2312" w:hAnsiTheme="minorHAnsi" w:cstheme="minorBidi"/>
        </w:rPr>
      </w:pPr>
    </w:p>
    <w:p>
      <w:pPr>
        <w:jc w:val="both"/>
        <w:rPr>
          <w:sz w:val="32"/>
          <w:szCs w:val="32"/>
          <w:rFonts w:ascii="仿宋_GB2312" w:eastAsia="仿宋_GB2312" w:hAnsi="仿宋_GB2312" w:cs="仿宋_GB2312" w:hAnsiTheme="minorHAnsi" w:cstheme="minorBidi"/>
        </w:rPr>
      </w:pPr>
    </w:p>
    <w:p>
      <w:pPr>
        <w:spacing w:lineRule="auto" w:line="259"/>
        <w:rPr>
          <w:color w:val="auto"/>
          <w:sz w:val="21"/>
          <w:szCs w:val="21"/>
          <w:rFonts w:ascii="Calibri" w:eastAsia="宋体" w:hAnsi="宋体" w:cs="宋体"/>
        </w:rPr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1"/>
        <w:szCs w:val="21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40" w:after="0"/>
      <w:rPr/>
      <w:autoSpaceDE w:val="0"/>
      <w:autoSpaceDN w:val="0"/>
    </w:pPr>
    <w:rPr>
      <w:color w:val="auto"/>
      <w:sz w:val="21"/>
      <w:szCs w:val="21"/>
      <w:rFonts w:ascii="Calibri" w:eastAsia="宋体" w:hAnsi="宋体" w:cs="宋体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1"/>
      <w:szCs w:val="21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14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