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13A" w:rsidRDefault="004F360E">
      <w:pPr>
        <w:spacing w:line="560" w:lineRule="exact"/>
        <w:jc w:val="left"/>
        <w:rPr>
          <w:rFonts w:ascii="黑体" w:eastAsia="黑体" w:hAnsi="黑体" w:cs="方正小标宋简体"/>
          <w:bCs/>
          <w:sz w:val="32"/>
          <w:szCs w:val="32"/>
        </w:rPr>
      </w:pPr>
      <w:r>
        <w:rPr>
          <w:rFonts w:ascii="黑体" w:eastAsia="黑体" w:hAnsi="黑体" w:cs="方正小标宋简体" w:hint="eastAsia"/>
          <w:bCs/>
          <w:sz w:val="32"/>
          <w:szCs w:val="32"/>
        </w:rPr>
        <w:t>附件1</w:t>
      </w:r>
    </w:p>
    <w:p w:rsidR="00AB013A" w:rsidRDefault="00AB013A">
      <w:pPr>
        <w:spacing w:line="560" w:lineRule="exact"/>
        <w:jc w:val="center"/>
        <w:rPr>
          <w:rFonts w:ascii="方正小标宋简体" w:eastAsia="方正小标宋简体" w:hAnsi="方正小标宋简体" w:cs="方正小标宋简体"/>
          <w:bCs/>
          <w:sz w:val="44"/>
          <w:szCs w:val="36"/>
        </w:rPr>
      </w:pPr>
    </w:p>
    <w:p w:rsidR="00AB013A" w:rsidRDefault="004F360E">
      <w:pPr>
        <w:spacing w:line="560" w:lineRule="exact"/>
        <w:jc w:val="center"/>
        <w:rPr>
          <w:rFonts w:ascii="方正小标宋简体" w:eastAsia="方正小标宋简体" w:hAnsi="方正小标宋简体" w:cs="方正小标宋简体"/>
          <w:bCs/>
          <w:sz w:val="44"/>
          <w:szCs w:val="36"/>
        </w:rPr>
      </w:pPr>
      <w:r>
        <w:rPr>
          <w:rFonts w:ascii="方正小标宋简体" w:eastAsia="方正小标宋简体" w:hAnsi="方正小标宋简体" w:cs="方正小标宋简体" w:hint="eastAsia"/>
          <w:bCs/>
          <w:sz w:val="44"/>
          <w:szCs w:val="36"/>
        </w:rPr>
        <w:t>2020年度国家知识产权局软科学研究项目申报指南</w:t>
      </w:r>
    </w:p>
    <w:p w:rsidR="00AB013A" w:rsidRDefault="00AB013A">
      <w:pPr>
        <w:spacing w:line="560" w:lineRule="exact"/>
        <w:jc w:val="center"/>
        <w:rPr>
          <w:rFonts w:ascii="仿宋_GB2312" w:eastAsia="仿宋_GB2312" w:hAnsi="仿宋_GB2312" w:cs="仿宋_GB2312"/>
          <w:sz w:val="32"/>
          <w:szCs w:val="32"/>
        </w:rPr>
      </w:pPr>
    </w:p>
    <w:p w:rsidR="00AB013A" w:rsidRDefault="004F360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一、总体目标</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以习近平新时代中国特色社会主义思想为指导，深入贯彻落实党的十九大和十九届二中、三中、四中全会精神，围绕党中央、国务院决策部署，聚焦知识产权制度运行、战略施行、法律执行、改革推行中的重点难点问题，开展深入的理论和实践问题研究，着力形成有学术创新价值和应用对策价值的研究成果，为提高知识产权治理能力和治理水平，加快建设知识产权强国提供有力支撑。</w:t>
      </w:r>
    </w:p>
    <w:p w:rsidR="00AB013A" w:rsidRDefault="004F360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二、申报要求</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（一）要围绕项目总体目标，坚持理论研究与应用对策研究相结合，注重针对性和实用性，力求创新性和前瞻性，通过深入分析和调查研究，提出具有参考价值的对策建议。</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（二）可以根据本指南提出的重点研究方向拟定具体题目申报，也可自行选题申报。</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（三）申报单位必须是法人（单位）。可两家单位（不超过两家）共同申报，但须确定一家牵头单位。</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（四）每个申报项目的负责人不超过2人，研究团队原则上不超过10人（含负责人）。同一负责人只能申报一个项目。在研的国家知识产权局软科学研究项目尚未结题的，该</w:t>
      </w:r>
      <w:r>
        <w:rPr>
          <w:rFonts w:ascii="仿宋_GB2312" w:eastAsia="仿宋_GB2312" w:hAnsi="仿宋_GB2312" w:cs="仿宋_GB2312" w:hint="eastAsia"/>
          <w:sz w:val="32"/>
          <w:szCs w:val="32"/>
        </w:rPr>
        <w:lastRenderedPageBreak/>
        <w:t>项目负责人原则上不能申报新项目。</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（五）申报单位和负责人以往承担的国家知识产权局软科学研究项目无不良信用记录。</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（六）项目研究时间期限一般为1年。</w:t>
      </w:r>
    </w:p>
    <w:p w:rsidR="00AB013A" w:rsidRDefault="004F360E">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三、重点研究方向</w:t>
      </w:r>
    </w:p>
    <w:p w:rsidR="00AB013A" w:rsidRDefault="004F360E" w:rsidP="00BF31CC">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（一）推进知识产权治理体系和治理能力现代化研究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1.知识产权领域中央与地方事权及责任划分研究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2.知识产权与区域发展战略协同研究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3.知识产权与产业政策深度融合研究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4.突发公共卫生事件下知识产权应急制度与对策研究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5.促进医药产品创新和可及的知识产权策略研究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6.知识产权公共服务和服务业发展模式研究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7.知识产权多元主体共同治理模式研究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8.知识产权文化治理路径研究</w:t>
      </w:r>
    </w:p>
    <w:p w:rsidR="00AB013A" w:rsidRDefault="004F360E" w:rsidP="00BF31CC">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（二）知识产权制度性问题研究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1.制定知识产权基本法必要性、可行性研究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2.地方知识产权综合立法理论与实践研究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3.数据产权的界定与保护研究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4.人工智能等新技术新领域知识产权保护模式研究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5.地理标志保护立法研究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6.完善商标权使用制度研究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7.商标与地理标志协调发展研究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8.商业秘密保护规则研究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9.重大科学工程项目知识产权管理模式研究</w:t>
      </w:r>
    </w:p>
    <w:p w:rsidR="00AB013A" w:rsidRDefault="004F360E" w:rsidP="00BF31CC">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lastRenderedPageBreak/>
        <w:t>（三）知识产权保护相关问题研究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1.跨境电商知识产权保护规则研究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2.利用技术手段强化知识产权保护研究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3.知识产权司法鉴定专业化、规范化研究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4.海外知识产权纠纷防范应对机制研究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5.知识产权纠纷多元化解决理论与实务研究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6.知识产权保护中心运营与管理研究</w:t>
      </w:r>
    </w:p>
    <w:p w:rsidR="00AB013A" w:rsidRDefault="004F360E" w:rsidP="00BF31CC">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（四）知识产权运用相关问题研究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1.高价值专利培育规范化标准化研究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2.提升高校专利质量促进转化运用相关问题研究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3.军民融合中知识产权权利归属与利益分配研究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4.地理标志产品产值统计方法研究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5.外国在华知识产权收益状况研究</w:t>
      </w:r>
    </w:p>
    <w:p w:rsidR="00AB013A" w:rsidRDefault="004F360E" w:rsidP="00BF31CC">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（五）知识产权人才相关问题研究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1.知识产权人才培养新模式研究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2.知识产权人才培养规范化标准化研究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3.知识产权人才职称评价标准与工作机制研究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4.知识产权人才发展评价及监测体系研究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5.知识产权专业学位建设研究</w:t>
      </w:r>
    </w:p>
    <w:p w:rsidR="00AB013A" w:rsidRDefault="004F360E">
      <w:pPr>
        <w:spacing w:line="560" w:lineRule="exact"/>
        <w:ind w:firstLineChars="200" w:firstLine="640"/>
        <w:rPr>
          <w:rFonts w:ascii="楷体_GB2312" w:eastAsia="楷体_GB2312" w:hAnsi="楷体_GB2312" w:cs="楷体_GB2312"/>
          <w:b/>
          <w:bCs/>
          <w:sz w:val="32"/>
          <w:szCs w:val="32"/>
        </w:rPr>
      </w:pPr>
      <w:r>
        <w:rPr>
          <w:rFonts w:ascii="仿宋_GB2312" w:eastAsia="仿宋_GB2312" w:hAnsi="仿宋_GB2312" w:cs="仿宋_GB2312" w:hint="eastAsia"/>
          <w:sz w:val="32"/>
          <w:szCs w:val="32"/>
        </w:rPr>
        <w:t>6.涉外机构中知识产权相关岗位人力资源状况研究</w:t>
      </w:r>
    </w:p>
    <w:p w:rsidR="00AB013A" w:rsidRDefault="004F360E" w:rsidP="00BF31CC">
      <w:pPr>
        <w:spacing w:line="560"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（六）知识产权国际合作相关问题研究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1.知识产权国际规则发展趋势与对策研究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2.主要国家和地区知识产权法律政策动态跟踪研究</w:t>
      </w:r>
    </w:p>
    <w:p w:rsidR="00AB013A" w:rsidRDefault="004F360E">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3.新形势下参与知识产权全球治理策略研究</w:t>
      </w:r>
    </w:p>
    <w:p w:rsidR="00AB013A" w:rsidRDefault="004F360E" w:rsidP="006B4C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4.知识产权国际谈判策略研究</w:t>
      </w:r>
    </w:p>
    <w:p w:rsidR="00AB013A" w:rsidRDefault="004F360E" w:rsidP="006B4C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5.知识产权域外适用问题研究</w:t>
      </w:r>
      <w:bookmarkStart w:id="0" w:name="_GoBack"/>
      <w:bookmarkEnd w:id="0"/>
    </w:p>
    <w:sectPr w:rsidR="00AB013A">
      <w:footerReference w:type="default" r:id="rId8"/>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C88" w:rsidRDefault="006F0C88">
      <w:r>
        <w:separator/>
      </w:r>
    </w:p>
  </w:endnote>
  <w:endnote w:type="continuationSeparator" w:id="0">
    <w:p w:rsidR="006F0C88" w:rsidRDefault="006F0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631984"/>
      <w:docPartObj>
        <w:docPartGallery w:val="AutoText"/>
      </w:docPartObj>
    </w:sdtPr>
    <w:sdtEndPr>
      <w:rPr>
        <w:rFonts w:ascii="Times New Roman" w:hAnsi="Times New Roman" w:cs="Times New Roman"/>
        <w:sz w:val="28"/>
        <w:szCs w:val="28"/>
      </w:rPr>
    </w:sdtEndPr>
    <w:sdtContent>
      <w:p w:rsidR="00AB013A" w:rsidRDefault="004F360E">
        <w:pPr>
          <w:pStyle w:val="a4"/>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6B4C23" w:rsidRPr="006B4C23">
          <w:rPr>
            <w:rFonts w:ascii="Times New Roman" w:hAnsi="Times New Roman" w:cs="Times New Roman"/>
            <w:noProof/>
            <w:sz w:val="28"/>
            <w:szCs w:val="28"/>
            <w:lang w:val="zh-CN"/>
          </w:rPr>
          <w:t>-</w:t>
        </w:r>
        <w:r w:rsidR="006B4C23">
          <w:rPr>
            <w:rFonts w:ascii="Times New Roman" w:hAnsi="Times New Roman" w:cs="Times New Roman"/>
            <w:noProof/>
            <w:sz w:val="28"/>
            <w:szCs w:val="28"/>
          </w:rPr>
          <w:t xml:space="preserve"> 4 -</w:t>
        </w:r>
        <w:r>
          <w:rPr>
            <w:rFonts w:ascii="Times New Roman" w:hAnsi="Times New Roman" w:cs="Times New Roman"/>
            <w:sz w:val="28"/>
            <w:szCs w:val="28"/>
          </w:rPr>
          <w:fldChar w:fldCharType="end"/>
        </w:r>
      </w:p>
    </w:sdtContent>
  </w:sdt>
  <w:p w:rsidR="00AB013A" w:rsidRDefault="00AB013A">
    <w:pPr>
      <w:pStyle w:val="a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C88" w:rsidRDefault="006F0C88">
      <w:r>
        <w:separator/>
      </w:r>
    </w:p>
  </w:footnote>
  <w:footnote w:type="continuationSeparator" w:id="0">
    <w:p w:rsidR="006F0C88" w:rsidRDefault="006F0C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537"/>
    <w:rsid w:val="857F6321"/>
    <w:rsid w:val="93FECED1"/>
    <w:rsid w:val="96FFF3D2"/>
    <w:rsid w:val="975E82E3"/>
    <w:rsid w:val="997EF8A3"/>
    <w:rsid w:val="9DFC0B33"/>
    <w:rsid w:val="9EFC07EB"/>
    <w:rsid w:val="9FF73073"/>
    <w:rsid w:val="A7FDB5AA"/>
    <w:rsid w:val="ABFE0B19"/>
    <w:rsid w:val="B4D9893E"/>
    <w:rsid w:val="B7BBA3FF"/>
    <w:rsid w:val="B97BE641"/>
    <w:rsid w:val="BA6FEBEE"/>
    <w:rsid w:val="BB7FBB05"/>
    <w:rsid w:val="CBF3390E"/>
    <w:rsid w:val="DFEA7CD2"/>
    <w:rsid w:val="DFFFE73A"/>
    <w:rsid w:val="EBFD87B2"/>
    <w:rsid w:val="EDB0D7C2"/>
    <w:rsid w:val="EFF1E544"/>
    <w:rsid w:val="F1FE4A8A"/>
    <w:rsid w:val="F57F49F5"/>
    <w:rsid w:val="F63F8DA2"/>
    <w:rsid w:val="F7CF0312"/>
    <w:rsid w:val="F7DAA6DF"/>
    <w:rsid w:val="F7E3E5F0"/>
    <w:rsid w:val="F9B5EA3D"/>
    <w:rsid w:val="FADF1194"/>
    <w:rsid w:val="FB7F97CE"/>
    <w:rsid w:val="FBDF0395"/>
    <w:rsid w:val="FCE8310C"/>
    <w:rsid w:val="FDBD565B"/>
    <w:rsid w:val="FEFF145C"/>
    <w:rsid w:val="FF79AD9B"/>
    <w:rsid w:val="FFDF1031"/>
    <w:rsid w:val="FFFCDFA3"/>
    <w:rsid w:val="00010B52"/>
    <w:rsid w:val="00030FC1"/>
    <w:rsid w:val="0004570B"/>
    <w:rsid w:val="00054316"/>
    <w:rsid w:val="00081AB9"/>
    <w:rsid w:val="000B4CAE"/>
    <w:rsid w:val="000B76A2"/>
    <w:rsid w:val="0013250A"/>
    <w:rsid w:val="0013617E"/>
    <w:rsid w:val="0018740C"/>
    <w:rsid w:val="00192930"/>
    <w:rsid w:val="001D12E7"/>
    <w:rsid w:val="001F3F6E"/>
    <w:rsid w:val="002050AF"/>
    <w:rsid w:val="00207FE9"/>
    <w:rsid w:val="00265590"/>
    <w:rsid w:val="00281C0A"/>
    <w:rsid w:val="002C3B1F"/>
    <w:rsid w:val="002D22C1"/>
    <w:rsid w:val="00320316"/>
    <w:rsid w:val="00325C31"/>
    <w:rsid w:val="0032691B"/>
    <w:rsid w:val="00374B60"/>
    <w:rsid w:val="003819E5"/>
    <w:rsid w:val="0039519B"/>
    <w:rsid w:val="003B51D3"/>
    <w:rsid w:val="0042709E"/>
    <w:rsid w:val="0045586C"/>
    <w:rsid w:val="0047710F"/>
    <w:rsid w:val="0049093F"/>
    <w:rsid w:val="004F360E"/>
    <w:rsid w:val="00566D4F"/>
    <w:rsid w:val="00576427"/>
    <w:rsid w:val="005F040B"/>
    <w:rsid w:val="00606780"/>
    <w:rsid w:val="006243B5"/>
    <w:rsid w:val="00625BB9"/>
    <w:rsid w:val="006400B7"/>
    <w:rsid w:val="006438CD"/>
    <w:rsid w:val="00647AAD"/>
    <w:rsid w:val="006B2501"/>
    <w:rsid w:val="006B4C23"/>
    <w:rsid w:val="006E0FB7"/>
    <w:rsid w:val="006F0C88"/>
    <w:rsid w:val="0073721C"/>
    <w:rsid w:val="00740BEA"/>
    <w:rsid w:val="00754D0C"/>
    <w:rsid w:val="007F7C4B"/>
    <w:rsid w:val="00813746"/>
    <w:rsid w:val="00835D37"/>
    <w:rsid w:val="00840226"/>
    <w:rsid w:val="00844883"/>
    <w:rsid w:val="00855103"/>
    <w:rsid w:val="008638AB"/>
    <w:rsid w:val="0086530D"/>
    <w:rsid w:val="008C4E45"/>
    <w:rsid w:val="008E16C5"/>
    <w:rsid w:val="008F0413"/>
    <w:rsid w:val="008F22C8"/>
    <w:rsid w:val="008F6528"/>
    <w:rsid w:val="008F6A51"/>
    <w:rsid w:val="00920F59"/>
    <w:rsid w:val="00952BAA"/>
    <w:rsid w:val="009A3AF1"/>
    <w:rsid w:val="009B03D1"/>
    <w:rsid w:val="009D7BA8"/>
    <w:rsid w:val="009E7763"/>
    <w:rsid w:val="009E7CD9"/>
    <w:rsid w:val="00A05BAC"/>
    <w:rsid w:val="00A345DC"/>
    <w:rsid w:val="00A671B2"/>
    <w:rsid w:val="00A95258"/>
    <w:rsid w:val="00AB013A"/>
    <w:rsid w:val="00AB566E"/>
    <w:rsid w:val="00AF6ED7"/>
    <w:rsid w:val="00B17087"/>
    <w:rsid w:val="00B32A63"/>
    <w:rsid w:val="00B60CF8"/>
    <w:rsid w:val="00BB6291"/>
    <w:rsid w:val="00BC54B0"/>
    <w:rsid w:val="00BE56AF"/>
    <w:rsid w:val="00BF31CC"/>
    <w:rsid w:val="00C02130"/>
    <w:rsid w:val="00C33BB0"/>
    <w:rsid w:val="00C85937"/>
    <w:rsid w:val="00C96B0F"/>
    <w:rsid w:val="00C96E1F"/>
    <w:rsid w:val="00CA0902"/>
    <w:rsid w:val="00CA4204"/>
    <w:rsid w:val="00CC455A"/>
    <w:rsid w:val="00D03905"/>
    <w:rsid w:val="00D06DC7"/>
    <w:rsid w:val="00D26411"/>
    <w:rsid w:val="00D41E00"/>
    <w:rsid w:val="00D53973"/>
    <w:rsid w:val="00D71537"/>
    <w:rsid w:val="00D72B41"/>
    <w:rsid w:val="00D86085"/>
    <w:rsid w:val="00D86E07"/>
    <w:rsid w:val="00DA0AC0"/>
    <w:rsid w:val="00DB18C8"/>
    <w:rsid w:val="00DE4111"/>
    <w:rsid w:val="00E13690"/>
    <w:rsid w:val="00E21136"/>
    <w:rsid w:val="00E21684"/>
    <w:rsid w:val="00E23054"/>
    <w:rsid w:val="00E8091E"/>
    <w:rsid w:val="00E93B58"/>
    <w:rsid w:val="00EA208A"/>
    <w:rsid w:val="00EA49B8"/>
    <w:rsid w:val="00EA5A03"/>
    <w:rsid w:val="00EF4D53"/>
    <w:rsid w:val="00F276DE"/>
    <w:rsid w:val="00FA3A01"/>
    <w:rsid w:val="00FA452A"/>
    <w:rsid w:val="00FF37A4"/>
    <w:rsid w:val="19E1F2DD"/>
    <w:rsid w:val="1C9F659F"/>
    <w:rsid w:val="1F3F1C63"/>
    <w:rsid w:val="1FF54E88"/>
    <w:rsid w:val="37EF8CDA"/>
    <w:rsid w:val="3B3BC6F5"/>
    <w:rsid w:val="3D7F0470"/>
    <w:rsid w:val="3EC58234"/>
    <w:rsid w:val="3EFAE43C"/>
    <w:rsid w:val="43DB327E"/>
    <w:rsid w:val="4EFFA9D4"/>
    <w:rsid w:val="5EFBA912"/>
    <w:rsid w:val="5FCF852E"/>
    <w:rsid w:val="5FE76654"/>
    <w:rsid w:val="66ED2309"/>
    <w:rsid w:val="6ABE23EF"/>
    <w:rsid w:val="6BDCDC7A"/>
    <w:rsid w:val="6DF20E68"/>
    <w:rsid w:val="6F8319D2"/>
    <w:rsid w:val="6FFF7775"/>
    <w:rsid w:val="734704A6"/>
    <w:rsid w:val="74CFFF25"/>
    <w:rsid w:val="77BCDE50"/>
    <w:rsid w:val="77BD049C"/>
    <w:rsid w:val="77E280F2"/>
    <w:rsid w:val="781D81CF"/>
    <w:rsid w:val="79BB1949"/>
    <w:rsid w:val="7CBE0AF7"/>
    <w:rsid w:val="7D1EA870"/>
    <w:rsid w:val="7DBFE9C6"/>
    <w:rsid w:val="7DCF0901"/>
    <w:rsid w:val="7E674742"/>
    <w:rsid w:val="7FB724D5"/>
    <w:rsid w:val="7FBFE21F"/>
    <w:rsid w:val="7FCD99C9"/>
    <w:rsid w:val="7FE15CA4"/>
    <w:rsid w:val="7FF7D4BC"/>
    <w:rsid w:val="7FFF7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尹鹏</dc:creator>
  <cp:lastModifiedBy>尹鹏</cp:lastModifiedBy>
  <cp:revision>2</cp:revision>
  <cp:lastPrinted>2020-03-25T17:59:00Z</cp:lastPrinted>
  <dcterms:created xsi:type="dcterms:W3CDTF">2019-01-24T09:43:00Z</dcterms:created>
  <dcterms:modified xsi:type="dcterms:W3CDTF">2020-04-02T06:43:00Z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2052-10.1.0.7660</vt:lpwstr>
  </property>
</Properties>
</file>